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7.0" w:type="dxa"/>
        <w:jc w:val="left"/>
        <w:tblInd w:w="-596.0" w:type="dxa"/>
        <w:tblLayout w:type="fixed"/>
        <w:tblLook w:val="0000"/>
      </w:tblPr>
      <w:tblGrid>
        <w:gridCol w:w="9947"/>
        <w:tblGridChange w:id="0">
          <w:tblGrid>
            <w:gridCol w:w="9947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REQUERIMENTO DE MATRÍCULA PARA ALUNOS REGULARES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1º SEMESTRE – 2025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7.0" w:type="dxa"/>
        <w:jc w:val="left"/>
        <w:tblInd w:w="-596.0" w:type="dxa"/>
        <w:tblLayout w:type="fixed"/>
        <w:tblLook w:val="0000"/>
      </w:tblPr>
      <w:tblGrid>
        <w:gridCol w:w="3285"/>
        <w:gridCol w:w="1559"/>
        <w:gridCol w:w="1134"/>
        <w:gridCol w:w="1417"/>
        <w:gridCol w:w="2552"/>
        <w:tblGridChange w:id="0">
          <w:tblGrid>
            <w:gridCol w:w="3285"/>
            <w:gridCol w:w="1559"/>
            <w:gridCol w:w="1134"/>
            <w:gridCol w:w="1417"/>
            <w:gridCol w:w="2552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DADOS DE IDENTIFICAÇÃO DISCENTE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do Discente: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Ano de ingresso no PRPGEM: 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Órgão Expedidor: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Naturalidade: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do Pai: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[    ] Não Declarado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da Mãe: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[    ] Não Declarada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Instituição de Graduação: 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Ano de Conclusão da Graduação: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IES: [    ] Pública     [     ] Privada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Endereço: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CEP: 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Cidade/Estado: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E-mail: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Telefone: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Campus:   [    ] Campo Mourão     [     ] União da Vitória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Orientador: 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Linha de pesquisa: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[     ] Conhecimento, linguagens e práticas formativas em educação matemática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[     ] Tecnologia, diversidade e cultura em educação matemática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7.0" w:type="dxa"/>
        <w:jc w:val="left"/>
        <w:tblInd w:w="-596.0" w:type="dxa"/>
        <w:tblLayout w:type="fixed"/>
        <w:tblLook w:val="0000"/>
      </w:tblPr>
      <w:tblGrid>
        <w:gridCol w:w="567"/>
        <w:gridCol w:w="9380"/>
        <w:tblGridChange w:id="0">
          <w:tblGrid>
            <w:gridCol w:w="567"/>
            <w:gridCol w:w="9380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after="12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DISCIPLINAS A SEREM CURSADAS NO 1º SEMESTRE DE 2025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highlight w:val="white"/>
                <w:rtl w:val="0"/>
              </w:rPr>
              <w:t xml:space="preserve">Concepções e Tendências em Educação Matemática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highlight w:val="white"/>
                <w:rtl w:val="0"/>
              </w:rPr>
              <w:t xml:space="preserve">Didática da Matemática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highlight w:val="white"/>
                <w:rtl w:val="0"/>
              </w:rPr>
              <w:t xml:space="preserve">Natureza do Conhecimento Matemático e Abordagens Históricas e Filosóficas no Ensino de Matemática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Tópicos Especiais I: O Movimento Lógico-Histórico e a Organização do Ensino de Estatística na Educação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Tópicos Especiais II: Pensamento Crítico e Criativo em Matemática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47.0" w:type="dxa"/>
        <w:jc w:val="left"/>
        <w:tblInd w:w="-596.0" w:type="dxa"/>
        <w:tblLayout w:type="fixed"/>
        <w:tblLook w:val="0000"/>
      </w:tblPr>
      <w:tblGrid>
        <w:gridCol w:w="5529"/>
        <w:gridCol w:w="4418"/>
        <w:tblGridChange w:id="0">
          <w:tblGrid>
            <w:gridCol w:w="5529"/>
            <w:gridCol w:w="4418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ASSINATURAS</w:t>
            </w:r>
          </w:p>
        </w:tc>
      </w:tr>
      <w:tr>
        <w:trPr>
          <w:cantSplit w:val="0"/>
          <w:trHeight w:val="131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do discente: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333375" cy="333375"/>
                      <wp:effectExtent b="0" l="0" r="0" t="0"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333375"/>
                      <wp:effectExtent b="0" l="0" r="0" t="0"/>
                      <wp:docPr id="2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00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Cidade e Data:</w:t>
            </w:r>
          </w:p>
          <w:p w:rsidR="00000000" w:rsidDel="00000000" w:rsidP="00000000" w:rsidRDefault="00000000" w:rsidRPr="00000000" w14:paraId="00000064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84400" cy="49022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84400" cy="490220"/>
              <wp:effectExtent b="0" l="0" r="0" t="0"/>
              <wp:wrapNone/>
              <wp:docPr id="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4400" cy="490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139700</wp:posOffset>
              </wp:positionV>
              <wp:extent cx="1861185" cy="33655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139700</wp:posOffset>
              </wp:positionV>
              <wp:extent cx="1861185" cy="336550"/>
              <wp:effectExtent b="0" l="0" r="0" t="0"/>
              <wp:wrapNone/>
              <wp:docPr id="2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1185" cy="336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3733800</wp:posOffset>
              </wp:positionH>
              <wp:positionV relativeFrom="paragraph">
                <wp:posOffset>-279399</wp:posOffset>
              </wp:positionV>
              <wp:extent cx="2242185" cy="53975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3733800</wp:posOffset>
              </wp:positionH>
              <wp:positionV relativeFrom="paragraph">
                <wp:posOffset>-279399</wp:posOffset>
              </wp:positionV>
              <wp:extent cx="2242185" cy="539750"/>
              <wp:effectExtent b="0" l="0" r="0" t="0"/>
              <wp:wrapNone/>
              <wp:docPr id="2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2185" cy="539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4330065</wp:posOffset>
          </wp:positionH>
          <wp:positionV relativeFrom="paragraph">
            <wp:posOffset>-13967</wp:posOffset>
          </wp:positionV>
          <wp:extent cx="1662430" cy="790575"/>
          <wp:effectExtent b="0" l="0" r="0" t="0"/>
          <wp:wrapNone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-508631</wp:posOffset>
          </wp:positionH>
          <wp:positionV relativeFrom="paragraph">
            <wp:posOffset>-68577</wp:posOffset>
          </wp:positionV>
          <wp:extent cx="701782" cy="836236"/>
          <wp:effectExtent b="0" l="0" r="0" t="0"/>
          <wp:wrapNone/>
          <wp:docPr descr="logo unespar" id="28" name="image1.jpg"/>
          <a:graphic>
            <a:graphicData uri="http://schemas.openxmlformats.org/drawingml/2006/picture">
              <pic:pic>
                <pic:nvPicPr>
                  <pic:cNvPr descr="logo unespa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center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5D71"/>
  </w:style>
  <w:style w:type="paragraph" w:styleId="Ttulo1">
    <w:name w:val="heading 1"/>
    <w:basedOn w:val="Normal"/>
    <w:next w:val="Normal"/>
    <w:link w:val="Ttulo1Char"/>
    <w:uiPriority w:val="9"/>
    <w:qFormat w:val="1"/>
    <w:rsid w:val="008B0ABB"/>
    <w:pPr>
      <w:keepNext w:val="1"/>
      <w:widowControl w:val="0"/>
      <w:autoSpaceDE w:val="0"/>
      <w:autoSpaceDN w:val="0"/>
      <w:adjustRightInd w:val="0"/>
      <w:jc w:val="center"/>
      <w:outlineLvl w:val="0"/>
    </w:pPr>
    <w:rPr>
      <w:b w:val="1"/>
      <w:bCs w:val="1"/>
      <w:sz w:val="26"/>
      <w:szCs w:val="26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C0622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C0622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 w:val="1"/>
    <w:rsid w:val="00C0622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E6171B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54D9"/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54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54D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4D9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4D9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3A041E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rsid w:val="008B0ABB"/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SemEspaamento">
    <w:name w:val="No Spacing"/>
    <w:uiPriority w:val="1"/>
    <w:qFormat w:val="1"/>
    <w:rsid w:val="00C74D7E"/>
  </w:style>
  <w:style w:type="character" w:styleId="Forte">
    <w:name w:val="Strong"/>
    <w:uiPriority w:val="22"/>
    <w:qFormat w:val="1"/>
    <w:rsid w:val="005E5D71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vK+Fmiie53ygetWHAjf6d0sSA==">CgMxLjA4AHIhMVczbThILXN1VHpQYVlXZ2xhMVhGdEJCSjREWmM4NlZl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2024-03-25T11:30:00Z</dcterms:created>
  <dc:creator>Cliente</dc:creator>
</cp:coreProperties>
</file>